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ascii="方正粗黑宋简体" w:hAnsi="方正粗黑宋简体" w:eastAsia="方正粗黑宋简体" w:cs="方正粗黑宋简体"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物理与电子信息学院2019级新生晚自习安排计划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（讨论稿）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一、主要目的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帮助新生尽快适应大学阶段学习的特点、规律和要求，强化大一新生的学业自我管理能力，为学生后续提升自己学习的自觉性、主动性打造坚实基础，营造学院的优良学风建设，助力学生成长成才，特此制订物理与电子信息学院2019级新生晚自习安排计划。</w:t>
      </w:r>
    </w:p>
    <w:p>
      <w:p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二、参加对象及时间、地点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参加对象：2019级全体本科生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时间：19:00-20:50（7-17周）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地点：理工楼A0201（60人）、A0204（40人）、C0201（60人）、C0202（80人），A0303（88人）为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随时可用的</w:t>
      </w:r>
      <w:r>
        <w:rPr>
          <w:rFonts w:hint="eastAsia" w:ascii="仿宋" w:hAnsi="仿宋" w:eastAsia="仿宋" w:cs="仿宋"/>
          <w:sz w:val="32"/>
          <w:szCs w:val="32"/>
        </w:rPr>
        <w:t>机动教室</w:t>
      </w:r>
    </w:p>
    <w:p>
      <w:pPr>
        <w:spacing w:line="500" w:lineRule="exact"/>
        <w:ind w:left="638" w:leftChars="304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三、具体方案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（一）每晚要求每班除事假、病假、课假以外的同学在固定教室上晚自习，一周四次，安排如下；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8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48"/>
        <w:gridCol w:w="1348"/>
        <w:gridCol w:w="1348"/>
        <w:gridCol w:w="1348"/>
        <w:gridCol w:w="1348"/>
        <w:gridCol w:w="1664"/>
      </w:tblGrid>
      <w:tr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周一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周二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周三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周四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周五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周日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教室安排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C0202</w:t>
            </w:r>
          </w:p>
        </w:tc>
      </w:tr>
      <w:tr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A0201</w:t>
            </w:r>
          </w:p>
        </w:tc>
      </w:tr>
      <w:tr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自愿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自愿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A0204</w:t>
            </w:r>
          </w:p>
        </w:tc>
      </w:tr>
    </w:tbl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（二）各个班级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每两周</w:t>
      </w:r>
      <w:r>
        <w:rPr>
          <w:rFonts w:hint="eastAsia" w:ascii="仿宋" w:hAnsi="仿宋" w:eastAsia="仿宋" w:cs="仿宋"/>
          <w:sz w:val="32"/>
          <w:szCs w:val="32"/>
        </w:rPr>
        <w:t>结合专业和实际自行安排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特色活动，可多个班级联合举办。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1.时空大讲堂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此活动邀请校内外知名专家学者，为学生讲解相关科学领域的知识及科技成就，为学生拓宽知识面，培养专业兴趣。（牵头：班主任）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2.物电好声音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此活动是由我学院专任教师、优秀学生代表进行考研、科技创新等内容的讲解，让学生知道为什么学、怎样学、学什么。（牵头：学工组）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3.立志要做好老师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此活动主要面对师范生开展，活动内容为开展“三笔一话”“模拟课堂”等师范生技能训练评比活动。（牵头：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班主任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4.外语高数，我不怕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此活动是为学生们辅导外语和高数课程，为之后的专业学习奠定一个良好的基础，聘请教师、研究生进行答疑辅导。（牵头：学工组）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5.备注</w:t>
      </w:r>
    </w:p>
    <w:p>
      <w:pPr>
        <w:spacing w:afterLines="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（1）各班级每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周一次的特色活动需提前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周报学工组审批备案（物理与电子信息学院晚自习特色活动审批（备案）表）；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（2）所邀请的主讲人讲课费经学院审批按照学校相关规定发放；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（3）各班级特色活动后，将图文材料报送学院学生会宣传部，在学院网站班级风采栏目展示。</w:t>
      </w:r>
    </w:p>
    <w:p>
      <w:p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四、考勤管理办法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（一）认真执行考勤制度。新生按要求参加晚自习，不得无故缺勤。迟到或早退累计达到三次者按缺勤2学时计算。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认真执行请假制度。班级学习委员是晚自习考勤责任人。因事因病因课无法参加晚自习的同学应向班主任请假，履行请假手续，并将有效假条交学习委员备查。每天晚自习由本班学习委员统计人数并报给学生会学习部工作人员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（三）学院制定晚自习考勤管理办法。经考勤统计，一个学期内晚自习缺勤学时累计达下列情况者（每天晚自习按2学时计算，每周4次，11周，共计88学时），予以相应的纪律处分：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1.11至20学时或者连续缺勤4天者，给予警告处分。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2.21至30学时或者连续缺勤6天者，给予严重警告处分。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3.31至40学时或者连续缺勤8天者，给予严重警告处分，且不得参与学年内所有评奖评优，不得申请校内、院内转专业。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班级晚自习期间，以学时作为考勤单位，单位学时内如有15分钟以上学生未在自习室开展与学习有关的内容，或在教室从事与学习无关的浏览网页，各类电子游戏、观看电影视频等活动，班级学习委员、督查小组老师均可给予缺勤认定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晚自习工作人员由各班学习委员和学生会学习部成员组成。工作人员须严格执行考勤管理规定，不得弄虚作假，一经发现，取消其评奖评优资格并全院通报。班级学生必须尊重与服从工作人员开展的相关工作，若出现提出不合理要求、故意刁难、侮辱或人身伤害等情况，根据学生管理相关规定，严肃处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（六）学院成立以学工组老师为组长，各班主任、各系（中心）老师为成员的督查小组，不定期对晚自习工作进行全面督查。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物理与电子信息学院学工组</w:t>
      </w: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2019年10月8日</w:t>
      </w: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pacing w:afterLines="5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附表：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物理与电子信息学院晚自习特色活动审批（备案）表</w:t>
      </w:r>
      <w:r>
        <w:rPr>
          <w:rFonts w:hint="eastAsia" w:ascii="华文中宋" w:hAnsi="华文中宋" w:eastAsia="华文中宋"/>
          <w:b/>
          <w:sz w:val="24"/>
        </w:rPr>
        <w:t xml:space="preserve">  </w:t>
      </w:r>
    </w:p>
    <w:p>
      <w:pPr>
        <w:spacing w:afterLines="50"/>
        <w:jc w:val="center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年    月    日</w:t>
      </w:r>
    </w:p>
    <w:tbl>
      <w:tblPr>
        <w:tblStyle w:val="8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343"/>
        <w:gridCol w:w="1680"/>
        <w:gridCol w:w="1370"/>
        <w:gridCol w:w="3250"/>
      </w:tblGrid>
      <w:t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主办班级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协办班级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活动名称及内容</w:t>
            </w:r>
          </w:p>
        </w:tc>
        <w:tc>
          <w:tcPr>
            <w:tcW w:w="7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trHeight w:val="1971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主讲人及简介</w:t>
            </w:r>
          </w:p>
        </w:tc>
        <w:tc>
          <w:tcPr>
            <w:tcW w:w="7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活动时间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活动地点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参加人员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参加人数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班级负责人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trHeight w:val="1347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  <w:tr>
        <w:trPr>
          <w:trHeight w:val="1409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团总支/学就办审批意见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  <w:tr>
        <w:trPr>
          <w:trHeight w:val="1415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学院分管领导审批意见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说明：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此表一式两份，主办班级、学工组各留存一份。　</w:t>
      </w:r>
    </w:p>
    <w:sectPr>
      <w:footerReference r:id="rId3" w:type="default"/>
      <w:pgSz w:w="11906" w:h="16838"/>
      <w:pgMar w:top="964" w:right="1417" w:bottom="39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wdy</Company>
  <Pages>5</Pages>
  <Words>308</Words>
  <Characters>1762</Characters>
  <Lines>14</Lines>
  <Paragraphs>4</Paragraphs>
  <ScaleCrop>false</ScaleCrop>
  <LinksUpToDate>false</LinksUpToDate>
  <CharactersWithSpaces>2066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DSP2</dc:creator>
  <cp:lastModifiedBy>粪叉儿</cp:lastModifiedBy>
  <cp:lastPrinted>2019-10-08T18:00:00Z</cp:lastPrinted>
  <dcterms:modified xsi:type="dcterms:W3CDTF">2019-10-13T18:50:17Z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2052-10.0.0</vt:lpwstr>
  </property>
</Properties>
</file>